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510A" w14:textId="7C703723" w:rsidR="003C40C1" w:rsidRDefault="00897D81" w:rsidP="00897D81">
      <w:pPr>
        <w:pStyle w:val="1"/>
        <w:pageBreakBefore/>
        <w:numPr>
          <w:ilvl w:val="0"/>
          <w:numId w:val="1"/>
        </w:numPr>
        <w:spacing w:after="312"/>
        <w:jc w:val="left"/>
        <w:rPr>
          <w:rFonts w:ascii="华文细黑" w:eastAsia="华文细黑" w:hAnsi="华文细黑"/>
        </w:rPr>
      </w:pPr>
      <w:r w:rsidRPr="00897D81">
        <w:rPr>
          <w:rFonts w:ascii="华文细黑" w:eastAsia="华文细黑" w:hAnsi="华文细黑" w:hint="eastAsia"/>
        </w:rPr>
        <w:t>联新NS919</w:t>
      </w:r>
      <w:r w:rsidR="003820D0">
        <w:rPr>
          <w:rFonts w:ascii="华文细黑" w:eastAsia="华文细黑" w:hAnsi="华文细黑" w:hint="eastAsia"/>
        </w:rPr>
        <w:t>轻型移动查房车</w:t>
      </w:r>
      <w:r w:rsidR="009E34C2" w:rsidRPr="009E34C2">
        <w:rPr>
          <w:rFonts w:ascii="华文细黑" w:eastAsia="华文细黑" w:hAnsi="华文细黑" w:hint="eastAsia"/>
        </w:rPr>
        <w:t>（整机免费质保3年）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93"/>
        <w:gridCol w:w="7371"/>
      </w:tblGrid>
      <w:tr w:rsidR="003C40C1" w14:paraId="1006915F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7735" w14:textId="77777777" w:rsidR="003C40C1" w:rsidRDefault="003820D0">
            <w:pPr>
              <w:jc w:val="center"/>
              <w:rPr>
                <w:rFonts w:ascii="华文细黑" w:eastAsia="华文细黑" w:hAnsi="华文细黑"/>
                <w:b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sz w:val="22"/>
              </w:rPr>
              <w:t>序号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30AF" w14:textId="77777777" w:rsidR="003C40C1" w:rsidRDefault="003820D0">
            <w:pPr>
              <w:jc w:val="center"/>
              <w:rPr>
                <w:rFonts w:ascii="华文细黑" w:eastAsia="华文细黑" w:hAnsi="华文细黑"/>
                <w:b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sz w:val="22"/>
              </w:rPr>
              <w:t>指标项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E3B6" w14:textId="77777777" w:rsidR="003C40C1" w:rsidRDefault="003820D0">
            <w:pPr>
              <w:jc w:val="center"/>
              <w:rPr>
                <w:rFonts w:ascii="华文细黑" w:eastAsia="华文细黑" w:hAnsi="华文细黑"/>
                <w:b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sz w:val="22"/>
              </w:rPr>
              <w:t>技术要求</w:t>
            </w:r>
          </w:p>
        </w:tc>
      </w:tr>
      <w:tr w:rsidR="003C40C1" w14:paraId="06CA6233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89FF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FDEB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整车重量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F254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整车重量≤30KG（不含挂件）</w:t>
            </w:r>
          </w:p>
        </w:tc>
      </w:tr>
      <w:tr w:rsidR="003C40C1" w14:paraId="1BC92EC8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A559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887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控制面板指示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4C60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具有一键开机状态指示灯和电池电量指示灯</w:t>
            </w:r>
          </w:p>
        </w:tc>
      </w:tr>
      <w:tr w:rsidR="003C40C1" w14:paraId="1C440BA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2FAC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8F3C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▲工作台面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D9BC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工作台面有三面凹型塑料围挡，且围挡与工作台面一体成型，防止物品掉落及液体渗漏，围挡高度≥</w:t>
            </w:r>
            <w:r>
              <w:rPr>
                <w:rFonts w:ascii="华文细黑" w:eastAsia="华文细黑" w:hAnsi="华文细黑"/>
                <w:sz w:val="22"/>
              </w:rPr>
              <w:t>2</w:t>
            </w:r>
            <w:r>
              <w:rPr>
                <w:rFonts w:ascii="华文细黑" w:eastAsia="华文细黑" w:hAnsi="华文细黑" w:hint="eastAsia"/>
                <w:sz w:val="22"/>
              </w:rPr>
              <w:t>5</w:t>
            </w:r>
            <w:r>
              <w:rPr>
                <w:rFonts w:ascii="华文细黑" w:eastAsia="华文细黑" w:hAnsi="华文细黑"/>
                <w:sz w:val="22"/>
              </w:rPr>
              <w:t>mm</w:t>
            </w:r>
            <w:r>
              <w:rPr>
                <w:rFonts w:ascii="华文细黑" w:eastAsia="华文细黑" w:hAnsi="华文细黑" w:hint="eastAsia"/>
                <w:sz w:val="22"/>
              </w:rPr>
              <w:t>。（需提供围挡测量高度实物图片）</w:t>
            </w:r>
          </w:p>
        </w:tc>
      </w:tr>
      <w:tr w:rsidR="003C40C1" w14:paraId="10F47F73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12C6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8A07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▲台面材质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B150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工作台面及围挡采用一体成型塑料抑菌材质，</w:t>
            </w:r>
            <w:proofErr w:type="gramStart"/>
            <w:r>
              <w:rPr>
                <w:rFonts w:ascii="华文细黑" w:eastAsia="华文细黑" w:hAnsi="华文细黑" w:hint="eastAsia"/>
                <w:kern w:val="0"/>
                <w:sz w:val="22"/>
              </w:rPr>
              <w:t>抗菌率</w:t>
            </w:r>
            <w:proofErr w:type="gramEnd"/>
            <w:r>
              <w:rPr>
                <w:rFonts w:ascii="华文细黑" w:eastAsia="华文细黑" w:hAnsi="华文细黑" w:hint="eastAsia"/>
                <w:kern w:val="0"/>
                <w:sz w:val="22"/>
              </w:rPr>
              <w:t>≥99%，符合GB21551.2-2010标准。（需提供第三方机构出具检测标准为GB21551.2-2010，带CNAS和CMA标识的检测报告，委托人为整车制造商）</w:t>
            </w:r>
          </w:p>
        </w:tc>
      </w:tr>
      <w:tr w:rsidR="003C40C1" w14:paraId="1A36A563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338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1E11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▲台面把手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EE54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把手与台面为全闭环一体注塑成型，台面把手向上翘起且把手位于工作台面上方，方便在各种状态下推拉工作站。（提供台面把手位于台面上方的实物图片）</w:t>
            </w:r>
          </w:p>
        </w:tc>
      </w:tr>
      <w:tr w:rsidR="003C40C1" w14:paraId="48A66372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6E36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018E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▲抗菌防霉</w:t>
            </w:r>
            <w:r>
              <w:rPr>
                <w:rFonts w:ascii="华文细黑" w:eastAsia="华文细黑" w:hAnsi="华文细黑" w:hint="eastAsia"/>
                <w:sz w:val="22"/>
              </w:rPr>
              <w:tab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F291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外壳采用抗菌防霉材质，符合GB21551.2-2010标准抗菌防霉检测，防霉性能≤1级。（需提供第三方机构出具检测标准为GB21551.2-2010，带CNAS和CMA标识的检测报告，检测型号必须与投标型号一致，委托人为</w:t>
            </w:r>
            <w:r>
              <w:rPr>
                <w:rFonts w:ascii="华文细黑" w:eastAsia="华文细黑" w:hAnsi="华文细黑" w:hint="eastAsia"/>
                <w:kern w:val="0"/>
                <w:sz w:val="22"/>
              </w:rPr>
              <w:t>整车</w:t>
            </w:r>
            <w:r>
              <w:rPr>
                <w:rFonts w:ascii="华文细黑" w:eastAsia="华文细黑" w:hAnsi="华文细黑" w:hint="eastAsia"/>
                <w:sz w:val="22"/>
              </w:rPr>
              <w:t>制造商）</w:t>
            </w:r>
          </w:p>
        </w:tc>
      </w:tr>
      <w:tr w:rsidR="003C40C1" w14:paraId="2BB7E92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E2AA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8699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立柱升降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8495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采用气缸升降方式，在工作台面右侧设有升降控制板；工作台升降高度范围≥300mm；</w:t>
            </w:r>
            <w:r>
              <w:rPr>
                <w:rFonts w:ascii="华文细黑" w:eastAsia="华文细黑" w:hAnsi="华文细黑"/>
                <w:sz w:val="22"/>
              </w:rPr>
              <w:t xml:space="preserve"> </w:t>
            </w:r>
          </w:p>
        </w:tc>
      </w:tr>
      <w:tr w:rsidR="003C40C1" w14:paraId="45C899C9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F23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0300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▲隐藏线缆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FAB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整车隐藏线缆式设计（包含显示器电源线、数据线等），车体线缆无外露。（投标人需提供承诺函加盖公章，格式自拟）</w:t>
            </w:r>
          </w:p>
        </w:tc>
      </w:tr>
      <w:tr w:rsidR="003C40C1" w14:paraId="3C5EFABC" w14:textId="77777777">
        <w:trPr>
          <w:trHeight w:val="21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B51D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02FC" w14:textId="77777777" w:rsidR="003C40C1" w:rsidRDefault="003820D0">
            <w:pPr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脚轮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00A" w14:textId="77777777" w:rsidR="003C40C1" w:rsidRDefault="003820D0">
            <w:pPr>
              <w:jc w:val="left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4个</w:t>
            </w:r>
            <w:proofErr w:type="gramStart"/>
            <w:r>
              <w:rPr>
                <w:rFonts w:ascii="华文细黑" w:eastAsia="华文细黑" w:hAnsi="华文细黑" w:hint="eastAsia"/>
                <w:sz w:val="22"/>
              </w:rPr>
              <w:t>医疗级万向</w:t>
            </w:r>
            <w:proofErr w:type="gramEnd"/>
            <w:r>
              <w:rPr>
                <w:rFonts w:ascii="华文细黑" w:eastAsia="华文细黑" w:hAnsi="华文细黑" w:hint="eastAsia"/>
                <w:sz w:val="22"/>
              </w:rPr>
              <w:t xml:space="preserve">脚轮；2个前轮带前后刹车功能，超静音、防滑、防缠绕脚轮 </w:t>
            </w:r>
          </w:p>
        </w:tc>
      </w:tr>
      <w:tr w:rsidR="003C40C1" w14:paraId="525AE4EE" w14:textId="77777777">
        <w:trPr>
          <w:trHeight w:val="7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471F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BFD1" w14:textId="77777777" w:rsidR="003C40C1" w:rsidRDefault="003820D0">
            <w:pPr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制动方式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4710" w14:textId="77777777" w:rsidR="003C40C1" w:rsidRDefault="003820D0">
            <w:pPr>
              <w:jc w:val="left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脚踏式制动</w:t>
            </w:r>
          </w:p>
        </w:tc>
      </w:tr>
      <w:tr w:rsidR="003C40C1" w14:paraId="31FA4119" w14:textId="77777777">
        <w:trPr>
          <w:trHeight w:val="7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8F70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598A" w14:textId="77777777" w:rsidR="003C40C1" w:rsidRDefault="003820D0">
            <w:pPr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▲键盘托盘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1A62" w14:textId="77777777" w:rsidR="003C40C1" w:rsidRDefault="003820D0">
            <w:pPr>
              <w:jc w:val="left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键盘托拉手为隐形设计，把手方向朝下，方便使用的同时，也可防止扣手位置积灰，便于清洁。</w:t>
            </w:r>
          </w:p>
        </w:tc>
      </w:tr>
      <w:tr w:rsidR="003C40C1" w14:paraId="0DFDE4A0" w14:textId="77777777">
        <w:trPr>
          <w:trHeight w:val="7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DAC5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1657" w14:textId="77777777" w:rsidR="003C40C1" w:rsidRDefault="003820D0">
            <w:pPr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挂件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8D79" w14:textId="77777777" w:rsidR="003C40C1" w:rsidRDefault="003820D0">
            <w:pPr>
              <w:jc w:val="left"/>
              <w:rPr>
                <w:rFonts w:ascii="华文细黑" w:eastAsia="华文细黑" w:hAnsi="华文细黑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2"/>
              </w:rPr>
              <w:t>手消液</w:t>
            </w:r>
            <w:proofErr w:type="gramEnd"/>
            <w:r>
              <w:rPr>
                <w:rFonts w:ascii="华文细黑" w:eastAsia="华文细黑" w:hAnsi="华文细黑" w:hint="eastAsia"/>
                <w:sz w:val="22"/>
              </w:rPr>
              <w:t>放置架x1</w:t>
            </w:r>
          </w:p>
        </w:tc>
      </w:tr>
      <w:tr w:rsidR="003C40C1" w14:paraId="099A43D9" w14:textId="77777777">
        <w:trPr>
          <w:trHeight w:val="7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178A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8945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工作站放置位置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D387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工作站主机为内嵌式设计，嵌入到车体中</w:t>
            </w:r>
          </w:p>
        </w:tc>
      </w:tr>
      <w:tr w:rsidR="003C40C1" w14:paraId="1CE6584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B79C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F9C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CPU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D7EE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不低于酷</w:t>
            </w:r>
            <w:proofErr w:type="gramStart"/>
            <w:r>
              <w:rPr>
                <w:rFonts w:ascii="华文细黑" w:eastAsia="华文细黑" w:hAnsi="华文细黑" w:hint="eastAsia"/>
                <w:sz w:val="22"/>
              </w:rPr>
              <w:t>睿</w:t>
            </w:r>
            <w:proofErr w:type="gramEnd"/>
            <w:r>
              <w:rPr>
                <w:rFonts w:ascii="华文细黑" w:eastAsia="华文细黑" w:hAnsi="华文细黑" w:hint="eastAsia"/>
                <w:sz w:val="22"/>
              </w:rPr>
              <w:t xml:space="preserve">Intel i5 </w:t>
            </w:r>
          </w:p>
        </w:tc>
      </w:tr>
      <w:tr w:rsidR="003C40C1" w14:paraId="03008BB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7C19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62E1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内存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6A2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 xml:space="preserve">不低于16GB </w:t>
            </w:r>
          </w:p>
        </w:tc>
      </w:tr>
      <w:tr w:rsidR="003C40C1" w14:paraId="2456A2AF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D0D2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4302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硬盘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F47B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不低于固态硬盘256GB</w:t>
            </w:r>
          </w:p>
        </w:tc>
      </w:tr>
      <w:tr w:rsidR="003C40C1" w14:paraId="0A28FC9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51A7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F07F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无线网络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2477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支持2.4G/5G双频网络，支持协议802.11 a/b/g/n/ac</w:t>
            </w:r>
          </w:p>
        </w:tc>
      </w:tr>
      <w:tr w:rsidR="003C40C1" w14:paraId="036CB07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8007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543C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接口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59A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USB2.0 x 2，USB3.0 x 2</w:t>
            </w:r>
            <w:r>
              <w:rPr>
                <w:rFonts w:ascii="华文细黑" w:eastAsia="华文细黑" w:hAnsi="华文细黑"/>
                <w:sz w:val="22"/>
              </w:rPr>
              <w:t xml:space="preserve"> </w:t>
            </w:r>
          </w:p>
        </w:tc>
      </w:tr>
      <w:tr w:rsidR="003C40C1" w14:paraId="26968AE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43A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568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天线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D8E5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内置天线设计，无任何外露。</w:t>
            </w:r>
          </w:p>
        </w:tc>
      </w:tr>
      <w:tr w:rsidR="003C40C1" w14:paraId="1CF436CB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3EDA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8D48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操作系统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09C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支持Win7/8/10</w:t>
            </w:r>
          </w:p>
        </w:tc>
      </w:tr>
      <w:tr w:rsidR="003C40C1" w14:paraId="126EEEED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CB1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4D5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电池放置位置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3FD5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 xml:space="preserve">电池嵌入在车体底部，保持平衡 </w:t>
            </w:r>
          </w:p>
        </w:tc>
      </w:tr>
      <w:tr w:rsidR="003C40C1" w14:paraId="2634E1C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BF96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82FA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2"/>
              </w:rPr>
              <w:t>电池电</w:t>
            </w:r>
            <w:proofErr w:type="gramEnd"/>
            <w:r>
              <w:rPr>
                <w:rFonts w:ascii="华文细黑" w:eastAsia="华文细黑" w:hAnsi="华文细黑" w:hint="eastAsia"/>
                <w:sz w:val="22"/>
              </w:rPr>
              <w:t>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1E2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磷酸铁锂，容量≥18Ah</w:t>
            </w:r>
          </w:p>
        </w:tc>
      </w:tr>
      <w:tr w:rsidR="003C40C1" w14:paraId="665A326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F11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B237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充电时间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5D6C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充满</w:t>
            </w:r>
            <w:proofErr w:type="gramStart"/>
            <w:r>
              <w:rPr>
                <w:rFonts w:ascii="华文细黑" w:eastAsia="华文细黑" w:hAnsi="华文细黑" w:hint="eastAsia"/>
                <w:sz w:val="22"/>
              </w:rPr>
              <w:t>电时间</w:t>
            </w:r>
            <w:proofErr w:type="gramEnd"/>
            <w:r>
              <w:rPr>
                <w:rFonts w:ascii="华文细黑" w:eastAsia="华文细黑" w:hAnsi="华文细黑" w:hint="eastAsia"/>
                <w:sz w:val="22"/>
              </w:rPr>
              <w:t>≤6小时</w:t>
            </w:r>
          </w:p>
        </w:tc>
      </w:tr>
      <w:tr w:rsidR="003C40C1" w14:paraId="49C65E85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EF93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B016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使用时间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43E2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 xml:space="preserve">连续使用≥8小时 </w:t>
            </w:r>
          </w:p>
        </w:tc>
      </w:tr>
      <w:tr w:rsidR="003C40C1" w14:paraId="3F16BC9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729F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5A6F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▲电源线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AE5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采用外置插拔线缆，方便取下收纳保管。（需提供插拔电源线实物图片）</w:t>
            </w:r>
          </w:p>
        </w:tc>
      </w:tr>
      <w:tr w:rsidR="003C40C1" w14:paraId="27E347ED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35B2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C66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▲电源总开关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8634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电源总开关位于台面后方，防止误触，电源总开关用于控制整车的所有供电，能在推车长时间闲置时完全关闭电池放电，有效的保护电池，延长电池寿命（需提供电源总开关实物图片）</w:t>
            </w:r>
          </w:p>
        </w:tc>
      </w:tr>
      <w:tr w:rsidR="003C40C1" w14:paraId="2C49AA23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21D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D812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电源管理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7577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充放电管理设计，显示电量并且智能动态管理功耗</w:t>
            </w:r>
          </w:p>
        </w:tc>
      </w:tr>
      <w:tr w:rsidR="003C40C1" w14:paraId="738002F3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EA5B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5596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漏电保护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8FE5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具有外壳对地漏电电流保护、电击保护功能</w:t>
            </w:r>
          </w:p>
        </w:tc>
      </w:tr>
      <w:tr w:rsidR="003C40C1" w14:paraId="3EF2D46A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37E5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E9D5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▲电流电压保护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3C9F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应具备输出电压可调节功能，具有过压、过流、欠压、过充、过放保护功能（需提供政府机构出具的关于输出电压可调节证明文件，其获证单位必须为</w:t>
            </w:r>
            <w:r>
              <w:rPr>
                <w:rFonts w:ascii="华文细黑" w:eastAsia="华文细黑" w:hAnsi="华文细黑" w:hint="eastAsia"/>
                <w:kern w:val="0"/>
                <w:sz w:val="22"/>
              </w:rPr>
              <w:t>整车</w:t>
            </w:r>
            <w:r>
              <w:rPr>
                <w:rFonts w:ascii="华文细黑" w:eastAsia="华文细黑" w:hAnsi="华文细黑" w:hint="eastAsia"/>
                <w:sz w:val="22"/>
              </w:rPr>
              <w:t>制造商）</w:t>
            </w:r>
          </w:p>
        </w:tc>
      </w:tr>
      <w:tr w:rsidR="003C40C1" w14:paraId="4BFB1096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6B8D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E0C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显示器尺寸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09AF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≥21.5英寸; IPS屏</w:t>
            </w:r>
          </w:p>
        </w:tc>
      </w:tr>
      <w:tr w:rsidR="003C40C1" w14:paraId="453E8B3F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6A14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F25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分辨率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F5E8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最佳分辨率≥1920×1080</w:t>
            </w:r>
          </w:p>
        </w:tc>
      </w:tr>
      <w:tr w:rsidR="003C40C1" w14:paraId="2EF8FF2D" w14:textId="77777777">
        <w:trPr>
          <w:trHeight w:val="5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AE3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B068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支架调整角度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0E9F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水平左旋转≥90°，水平右旋转≥270°，仰角≥40°，俯角≥5°</w:t>
            </w:r>
          </w:p>
        </w:tc>
      </w:tr>
      <w:tr w:rsidR="003C40C1" w14:paraId="1A4E5588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2284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23E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显示器支架升降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876B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显示器支架套管采用医用抑菌材质，升降范围≥50mm</w:t>
            </w:r>
          </w:p>
        </w:tc>
      </w:tr>
      <w:tr w:rsidR="003C40C1" w14:paraId="7C399E78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841B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F88D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▲线缆隐藏舱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26D6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固定在显示器支架上，可完全贴合显示器后面板，可收纳显示器电源线及数据线 。（需提供线缆隐藏舱实物图片）</w:t>
            </w:r>
          </w:p>
        </w:tc>
      </w:tr>
      <w:tr w:rsidR="003C40C1" w14:paraId="4E8FFB04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3C4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1163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▲医用环境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C2E6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整车通过YY 9706医用电气设备安全检测（需提供第三方机构出具的带CNAS或CMA标识的医用电气设备安全检测证明复印件，其获证单位必须为整车制造商）</w:t>
            </w:r>
          </w:p>
        </w:tc>
      </w:tr>
      <w:tr w:rsidR="003C40C1" w14:paraId="1E768080" w14:textId="7777777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7F97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567B" w14:textId="77777777" w:rsidR="003C40C1" w:rsidRDefault="003820D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▲医用安全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AEB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整车通过GB9706.1医用电气设备安全检测（需提供第三方机构出具的带CNAS或CMA标识的医用电气设备安全检测证明复印件，其获证单位必须为整车制造商）</w:t>
            </w:r>
          </w:p>
        </w:tc>
      </w:tr>
      <w:tr w:rsidR="003C40C1" w14:paraId="6F90DC7C" w14:textId="77777777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ED77B5D" w14:textId="77777777" w:rsidR="003C40C1" w:rsidRDefault="003C40C1">
            <w:pPr>
              <w:pStyle w:val="a8"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华文细黑" w:eastAsia="华文细黑" w:hAnsi="华文细黑"/>
                <w:sz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23D6E1C" w14:textId="77777777" w:rsidR="003C40C1" w:rsidRDefault="003820D0">
            <w:pPr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▲高低温测试</w:t>
            </w:r>
          </w:p>
        </w:tc>
        <w:tc>
          <w:tcPr>
            <w:tcW w:w="7371" w:type="dxa"/>
            <w:shd w:val="clear" w:color="auto" w:fill="auto"/>
          </w:tcPr>
          <w:p w14:paraId="4C6CA2E1" w14:textId="77777777" w:rsidR="003C40C1" w:rsidRDefault="003820D0">
            <w:pPr>
              <w:adjustRightInd w:val="0"/>
              <w:snapToGrid w:val="0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整车通过GB/T14710安全检测（需提供第三方机构出具的带CNAS或CMA标识的医用电气设备安全检测证明复印件，其获证单位必须为整车制造商）</w:t>
            </w:r>
          </w:p>
        </w:tc>
      </w:tr>
    </w:tbl>
    <w:p w14:paraId="6039747C" w14:textId="77777777" w:rsidR="003C40C1" w:rsidRDefault="003C40C1">
      <w:pPr>
        <w:rPr>
          <w:rFonts w:ascii="华文细黑" w:eastAsia="华文细黑" w:hAnsi="华文细黑"/>
        </w:rPr>
      </w:pPr>
    </w:p>
    <w:p w14:paraId="2EB1F43D" w14:textId="77777777" w:rsidR="003C40C1" w:rsidRPr="00FF5C88" w:rsidRDefault="003C40C1">
      <w:pPr>
        <w:rPr>
          <w:rFonts w:ascii="华文细黑" w:eastAsia="华文细黑" w:hAnsi="华文细黑"/>
        </w:rPr>
      </w:pPr>
      <w:bookmarkStart w:id="0" w:name="_GoBack"/>
      <w:bookmarkEnd w:id="0"/>
    </w:p>
    <w:sectPr w:rsidR="003C40C1" w:rsidRPr="00FF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C354A" w14:textId="77777777" w:rsidR="003E6691" w:rsidRDefault="003E6691" w:rsidP="009E34C2">
      <w:r>
        <w:separator/>
      </w:r>
    </w:p>
  </w:endnote>
  <w:endnote w:type="continuationSeparator" w:id="0">
    <w:p w14:paraId="4E9B21E9" w14:textId="77777777" w:rsidR="003E6691" w:rsidRDefault="003E6691" w:rsidP="009E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altName w:val="黑体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ABFF0" w14:textId="77777777" w:rsidR="003E6691" w:rsidRDefault="003E6691" w:rsidP="009E34C2">
      <w:r>
        <w:separator/>
      </w:r>
    </w:p>
  </w:footnote>
  <w:footnote w:type="continuationSeparator" w:id="0">
    <w:p w14:paraId="78F47FB7" w14:textId="77777777" w:rsidR="003E6691" w:rsidRDefault="003E6691" w:rsidP="009E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ED7"/>
    <w:multiLevelType w:val="multilevel"/>
    <w:tmpl w:val="3FE91ED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95755F"/>
    <w:multiLevelType w:val="multilevel"/>
    <w:tmpl w:val="4A95755F"/>
    <w:lvl w:ilvl="0">
      <w:start w:val="1"/>
      <w:numFmt w:val="decimal"/>
      <w:suff w:val="nothing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0C667F"/>
    <w:multiLevelType w:val="multilevel"/>
    <w:tmpl w:val="600C667F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jQ1MzBmMjNjYjhmNjNhZjk3NWUyZDgyOTJlODAifQ=="/>
  </w:docVars>
  <w:rsids>
    <w:rsidRoot w:val="39A675E0"/>
    <w:rsid w:val="000015CB"/>
    <w:rsid w:val="0000228C"/>
    <w:rsid w:val="00006403"/>
    <w:rsid w:val="00034D39"/>
    <w:rsid w:val="0005545C"/>
    <w:rsid w:val="00056A52"/>
    <w:rsid w:val="000645E8"/>
    <w:rsid w:val="00065408"/>
    <w:rsid w:val="00074CA3"/>
    <w:rsid w:val="000841F9"/>
    <w:rsid w:val="00092DAE"/>
    <w:rsid w:val="00096140"/>
    <w:rsid w:val="000D10A2"/>
    <w:rsid w:val="000D39C1"/>
    <w:rsid w:val="00114189"/>
    <w:rsid w:val="00116D11"/>
    <w:rsid w:val="001220BA"/>
    <w:rsid w:val="00131E35"/>
    <w:rsid w:val="0013555B"/>
    <w:rsid w:val="00150384"/>
    <w:rsid w:val="00172654"/>
    <w:rsid w:val="00173C51"/>
    <w:rsid w:val="00173D3E"/>
    <w:rsid w:val="0017524C"/>
    <w:rsid w:val="00175D3F"/>
    <w:rsid w:val="00181FE7"/>
    <w:rsid w:val="00182CF3"/>
    <w:rsid w:val="00182DFC"/>
    <w:rsid w:val="001E7C6D"/>
    <w:rsid w:val="00212D13"/>
    <w:rsid w:val="00212D8D"/>
    <w:rsid w:val="00216C40"/>
    <w:rsid w:val="002541F9"/>
    <w:rsid w:val="002707D6"/>
    <w:rsid w:val="00270B3A"/>
    <w:rsid w:val="00286845"/>
    <w:rsid w:val="002B0D9A"/>
    <w:rsid w:val="002B6B87"/>
    <w:rsid w:val="002E224C"/>
    <w:rsid w:val="00304D47"/>
    <w:rsid w:val="003176AD"/>
    <w:rsid w:val="003278D5"/>
    <w:rsid w:val="00334D0B"/>
    <w:rsid w:val="00346667"/>
    <w:rsid w:val="00365FE3"/>
    <w:rsid w:val="003820D0"/>
    <w:rsid w:val="00382774"/>
    <w:rsid w:val="003A5457"/>
    <w:rsid w:val="003A687E"/>
    <w:rsid w:val="003B25AA"/>
    <w:rsid w:val="003B672A"/>
    <w:rsid w:val="003C40C1"/>
    <w:rsid w:val="003C4B67"/>
    <w:rsid w:val="003D266C"/>
    <w:rsid w:val="003E3EC8"/>
    <w:rsid w:val="003E6691"/>
    <w:rsid w:val="003F052B"/>
    <w:rsid w:val="004170C6"/>
    <w:rsid w:val="00451907"/>
    <w:rsid w:val="00483E5C"/>
    <w:rsid w:val="00483F8A"/>
    <w:rsid w:val="004B0607"/>
    <w:rsid w:val="004B798C"/>
    <w:rsid w:val="004C74ED"/>
    <w:rsid w:val="004D3387"/>
    <w:rsid w:val="005165DA"/>
    <w:rsid w:val="0056439F"/>
    <w:rsid w:val="0057277A"/>
    <w:rsid w:val="005A0919"/>
    <w:rsid w:val="005B0DF7"/>
    <w:rsid w:val="005B2003"/>
    <w:rsid w:val="005C13E7"/>
    <w:rsid w:val="005F6B58"/>
    <w:rsid w:val="00612EE0"/>
    <w:rsid w:val="006218F5"/>
    <w:rsid w:val="0062411A"/>
    <w:rsid w:val="00630DC4"/>
    <w:rsid w:val="006405F9"/>
    <w:rsid w:val="00644F16"/>
    <w:rsid w:val="00665809"/>
    <w:rsid w:val="00687376"/>
    <w:rsid w:val="00694FC8"/>
    <w:rsid w:val="006B0E25"/>
    <w:rsid w:val="006D4499"/>
    <w:rsid w:val="006E0CD3"/>
    <w:rsid w:val="007404BF"/>
    <w:rsid w:val="00742AD4"/>
    <w:rsid w:val="00757A70"/>
    <w:rsid w:val="007913F8"/>
    <w:rsid w:val="007B39B6"/>
    <w:rsid w:val="007B4F9B"/>
    <w:rsid w:val="007D534E"/>
    <w:rsid w:val="007E4E18"/>
    <w:rsid w:val="007F6AEE"/>
    <w:rsid w:val="008058E2"/>
    <w:rsid w:val="008210D5"/>
    <w:rsid w:val="00842AD2"/>
    <w:rsid w:val="00854143"/>
    <w:rsid w:val="00870D59"/>
    <w:rsid w:val="0087372C"/>
    <w:rsid w:val="00886828"/>
    <w:rsid w:val="00887731"/>
    <w:rsid w:val="00896209"/>
    <w:rsid w:val="00897D81"/>
    <w:rsid w:val="008A381F"/>
    <w:rsid w:val="008A5C38"/>
    <w:rsid w:val="008E2B2E"/>
    <w:rsid w:val="0090259C"/>
    <w:rsid w:val="00902990"/>
    <w:rsid w:val="009159A7"/>
    <w:rsid w:val="00932D0C"/>
    <w:rsid w:val="00933BED"/>
    <w:rsid w:val="00933E43"/>
    <w:rsid w:val="00964AC2"/>
    <w:rsid w:val="009702E5"/>
    <w:rsid w:val="009768B3"/>
    <w:rsid w:val="00996B36"/>
    <w:rsid w:val="009A3ABD"/>
    <w:rsid w:val="009A538A"/>
    <w:rsid w:val="009B4CD7"/>
    <w:rsid w:val="009D6FF2"/>
    <w:rsid w:val="009E34C2"/>
    <w:rsid w:val="009E7B7A"/>
    <w:rsid w:val="00A26491"/>
    <w:rsid w:val="00A37DAB"/>
    <w:rsid w:val="00A432E7"/>
    <w:rsid w:val="00A54649"/>
    <w:rsid w:val="00A650F4"/>
    <w:rsid w:val="00A72DC2"/>
    <w:rsid w:val="00AA4609"/>
    <w:rsid w:val="00AC7C51"/>
    <w:rsid w:val="00AD157A"/>
    <w:rsid w:val="00AD5244"/>
    <w:rsid w:val="00AE07BA"/>
    <w:rsid w:val="00AF6D85"/>
    <w:rsid w:val="00B000CD"/>
    <w:rsid w:val="00B01F71"/>
    <w:rsid w:val="00B02210"/>
    <w:rsid w:val="00B20908"/>
    <w:rsid w:val="00B21322"/>
    <w:rsid w:val="00B2338F"/>
    <w:rsid w:val="00B3373A"/>
    <w:rsid w:val="00B5260C"/>
    <w:rsid w:val="00B86878"/>
    <w:rsid w:val="00BB517A"/>
    <w:rsid w:val="00BD6B09"/>
    <w:rsid w:val="00BD6F21"/>
    <w:rsid w:val="00BE7E07"/>
    <w:rsid w:val="00C12A81"/>
    <w:rsid w:val="00C31A9A"/>
    <w:rsid w:val="00C366B4"/>
    <w:rsid w:val="00C461E1"/>
    <w:rsid w:val="00C66018"/>
    <w:rsid w:val="00C72F5B"/>
    <w:rsid w:val="00C8539D"/>
    <w:rsid w:val="00C9007A"/>
    <w:rsid w:val="00CB21B6"/>
    <w:rsid w:val="00CC4745"/>
    <w:rsid w:val="00CD3D73"/>
    <w:rsid w:val="00CD6AA2"/>
    <w:rsid w:val="00D463E8"/>
    <w:rsid w:val="00DA790C"/>
    <w:rsid w:val="00DD6D0B"/>
    <w:rsid w:val="00DF0981"/>
    <w:rsid w:val="00DF1CD1"/>
    <w:rsid w:val="00DF7AAF"/>
    <w:rsid w:val="00E149ED"/>
    <w:rsid w:val="00E71399"/>
    <w:rsid w:val="00E73CD0"/>
    <w:rsid w:val="00E77E52"/>
    <w:rsid w:val="00E944CC"/>
    <w:rsid w:val="00E973E2"/>
    <w:rsid w:val="00ED6E88"/>
    <w:rsid w:val="00EE050B"/>
    <w:rsid w:val="00F064FA"/>
    <w:rsid w:val="00F13191"/>
    <w:rsid w:val="00F3739B"/>
    <w:rsid w:val="00F45F0E"/>
    <w:rsid w:val="00F47EB9"/>
    <w:rsid w:val="00F9372B"/>
    <w:rsid w:val="00F947BD"/>
    <w:rsid w:val="00FE5E30"/>
    <w:rsid w:val="00FF5C88"/>
    <w:rsid w:val="1D3FA2EF"/>
    <w:rsid w:val="39A675E0"/>
    <w:rsid w:val="7DDEC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Lines="10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2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0">
    <w:name w:val="标书网格型表格正文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character" w:customStyle="1" w:styleId="Char2">
    <w:name w:val="列出段落 Char"/>
    <w:link w:val="a8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纯文本 Char"/>
    <w:basedOn w:val="a0"/>
    <w:link w:val="a4"/>
    <w:uiPriority w:val="99"/>
    <w:rPr>
      <w:rFonts w:ascii="宋体" w:eastAsia="宋体" w:hAnsi="Courier New" w:cs="Courier New"/>
      <w:kern w:val="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Lines="100" w:line="360" w:lineRule="auto"/>
      <w:outlineLvl w:val="0"/>
    </w:pPr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2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0">
    <w:name w:val="标书网格型表格正文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character" w:customStyle="1" w:styleId="Char2">
    <w:name w:val="列出段落 Char"/>
    <w:link w:val="a8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纯文本 Char"/>
    <w:basedOn w:val="a0"/>
    <w:link w:val="a4"/>
    <w:uiPriority w:val="99"/>
    <w:rPr>
      <w:rFonts w:ascii="宋体" w:eastAsia="宋体" w:hAnsi="Courier New" w:cs="Courier New"/>
      <w:kern w:val="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ASUS</cp:lastModifiedBy>
  <cp:revision>4</cp:revision>
  <dcterms:created xsi:type="dcterms:W3CDTF">2024-08-06T08:35:00Z</dcterms:created>
  <dcterms:modified xsi:type="dcterms:W3CDTF">2024-08-06T08:57:00Z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1F63BA9E310E86A417CB8B653A9DE0C2_43</vt:lpwstr>
  </property>
</Properties>
</file>