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D10BD" w14:textId="228F7339" w:rsidR="006F1D22" w:rsidRPr="00D72E3A" w:rsidRDefault="00701AD9" w:rsidP="00D72E3A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  <w:b/>
          <w:bCs/>
          <w:sz w:val="40"/>
          <w:szCs w:val="40"/>
        </w:rPr>
      </w:pPr>
      <w:r w:rsidRPr="00D72E3A">
        <w:rPr>
          <w:rFonts w:ascii="Times New Roman" w:eastAsia="宋体" w:hAnsi="Times New Roman"/>
          <w:b/>
          <w:bCs/>
          <w:sz w:val="40"/>
          <w:szCs w:val="40"/>
        </w:rPr>
        <w:t>终端安全管理系统</w:t>
      </w:r>
      <w:r w:rsidR="0081364E">
        <w:rPr>
          <w:rFonts w:ascii="Times New Roman" w:eastAsia="宋体" w:hAnsi="Times New Roman" w:hint="eastAsia"/>
          <w:b/>
          <w:bCs/>
          <w:sz w:val="40"/>
          <w:szCs w:val="40"/>
        </w:rPr>
        <w:t>采购</w:t>
      </w:r>
      <w:r w:rsidR="00D72E3A" w:rsidRPr="00D72E3A">
        <w:rPr>
          <w:rFonts w:ascii="Times New Roman" w:eastAsia="宋体" w:hAnsi="Times New Roman" w:hint="eastAsia"/>
          <w:b/>
          <w:bCs/>
          <w:sz w:val="40"/>
          <w:szCs w:val="40"/>
        </w:rPr>
        <w:t>技术要求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7057"/>
      </w:tblGrid>
      <w:tr w:rsidR="006F1D22" w14:paraId="0F1B9263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413CFFE8" w14:textId="503E0D9E" w:rsidR="006F1D22" w:rsidRPr="00587324" w:rsidRDefault="00587324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8732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057" w:type="dxa"/>
            <w:vAlign w:val="center"/>
          </w:tcPr>
          <w:p w14:paraId="5C324205" w14:textId="359845ED" w:rsidR="006F1D22" w:rsidRPr="00587324" w:rsidRDefault="00C94301">
            <w:pPr>
              <w:widowControl/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58732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Sangfor端点安全软件</w:t>
            </w:r>
            <w:r w:rsidRPr="00587324">
              <w:rPr>
                <w:rFonts w:ascii="宋体" w:eastAsia="宋体" w:hAnsi="宋体"/>
                <w:color w:val="000000"/>
                <w:kern w:val="0"/>
                <w:szCs w:val="21"/>
              </w:rPr>
              <w:t>V6.0（服务器全量版）</w:t>
            </w:r>
          </w:p>
        </w:tc>
      </w:tr>
      <w:tr w:rsidR="006F1D22" w14:paraId="08790A70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2FCB87E7" w14:textId="171F2D37" w:rsidR="006F1D22" w:rsidRDefault="00587324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57" w:type="dxa"/>
            <w:vAlign w:val="center"/>
          </w:tcPr>
          <w:p w14:paraId="2E297BA4" w14:textId="65EBB979" w:rsidR="006F1D22" w:rsidRDefault="000306D2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Segoe UI Symbol"/>
                <w:kern w:val="0"/>
                <w:szCs w:val="21"/>
              </w:rPr>
              <w:t>★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提供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不少于</w:t>
            </w:r>
            <w:r w:rsidR="00E158D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</w:t>
            </w:r>
            <w:r w:rsidR="00D72E3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套服务器版的软件授权；</w:t>
            </w:r>
          </w:p>
        </w:tc>
      </w:tr>
      <w:tr w:rsidR="006F1D22" w14:paraId="77643106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26922595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环境要求</w:t>
            </w:r>
          </w:p>
        </w:tc>
        <w:tc>
          <w:tcPr>
            <w:tcW w:w="7057" w:type="dxa"/>
            <w:vAlign w:val="center"/>
          </w:tcPr>
          <w:p w14:paraId="4FB89620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单一管理控制中心可统一管理分别部署在</w:t>
            </w:r>
            <w:proofErr w:type="spellStart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WindowsPC</w:t>
            </w:r>
            <w:proofErr w:type="spellEnd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、Windows服务器、Linux服务器以及国产化服务器的客户端软件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，支持主流国产化操作系统，如中标麒麟、银河麒麟、统信等。</w:t>
            </w:r>
          </w:p>
        </w:tc>
      </w:tr>
      <w:tr w:rsidR="006F1D22" w14:paraId="2BB262A5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7C35FA82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资产管理</w:t>
            </w:r>
          </w:p>
        </w:tc>
        <w:tc>
          <w:tcPr>
            <w:tcW w:w="7057" w:type="dxa"/>
            <w:vAlign w:val="center"/>
          </w:tcPr>
          <w:p w14:paraId="3DD83D3F" w14:textId="0F46BCCB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支持对系统账号信息进行梳理，了解账号权限分布概况以及风险账号分布情况，可按照隐藏账号、弱密码账号、可疑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root权限账号、长期未使用账号、夜间登录、多IP登录进行账号分类查看，支持统计最近一年未修改密码的账户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（需提供截图证明）</w:t>
            </w:r>
          </w:p>
        </w:tc>
      </w:tr>
      <w:tr w:rsidR="006F1D22" w14:paraId="4F13F00A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3B1B80A5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弱密码</w:t>
            </w:r>
          </w:p>
        </w:tc>
        <w:tc>
          <w:tcPr>
            <w:tcW w:w="7057" w:type="dxa"/>
            <w:vAlign w:val="center"/>
          </w:tcPr>
          <w:p w14:paraId="44CDF7F9" w14:textId="27C56EBF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支持基于系统内置弱密码字典和自定义弱密码字典的检查功能，弱密码检测支持至少包括SSH、RDP、MySQL、Tomcat、Redis等应用类型，可按照空密码、自定义弱密码、密码长度小于8、字符种类小于3等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常见弱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密码类型进行分类查看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（需提供截图证明）</w:t>
            </w:r>
          </w:p>
        </w:tc>
      </w:tr>
      <w:tr w:rsidR="006F1D22" w14:paraId="7E8AE230" w14:textId="77777777">
        <w:trPr>
          <w:trHeight w:val="1635"/>
          <w:jc w:val="center"/>
        </w:trPr>
        <w:tc>
          <w:tcPr>
            <w:tcW w:w="1302" w:type="dxa"/>
            <w:vMerge w:val="restart"/>
            <w:vAlign w:val="center"/>
          </w:tcPr>
          <w:p w14:paraId="59B9A67E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威胁防御</w:t>
            </w:r>
          </w:p>
        </w:tc>
        <w:tc>
          <w:tcPr>
            <w:tcW w:w="7057" w:type="dxa"/>
            <w:vAlign w:val="center"/>
          </w:tcPr>
          <w:p w14:paraId="42351E98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1、具备基于人工智能的检测引擎，支持无特征检测技术，有效应对恶意代码及其变种；</w:t>
            </w:r>
          </w:p>
          <w:p w14:paraId="7497CC70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、具备基于本地缓存信誉检测与全网信誉检测，构建企业全网信誉库的检测引擎，做到企业内网一台威胁，全网感知并进行针对性查杀，支持处置病毒时选择是否在其它终端上同步处置有效提升查杀效率，减少终端资源开销；</w:t>
            </w:r>
          </w:p>
        </w:tc>
      </w:tr>
      <w:tr w:rsidR="006F1D22" w14:paraId="304B7C72" w14:textId="77777777">
        <w:trPr>
          <w:trHeight w:val="1635"/>
          <w:jc w:val="center"/>
        </w:trPr>
        <w:tc>
          <w:tcPr>
            <w:tcW w:w="1302" w:type="dxa"/>
            <w:vMerge/>
            <w:vAlign w:val="center"/>
          </w:tcPr>
          <w:p w14:paraId="654673D0" w14:textId="77777777" w:rsidR="006F1D22" w:rsidRDefault="006F1D22" w:rsidP="000306D2">
            <w:pPr>
              <w:widowControl/>
              <w:spacing w:line="360" w:lineRule="auto"/>
              <w:jc w:val="center"/>
            </w:pPr>
          </w:p>
        </w:tc>
        <w:tc>
          <w:tcPr>
            <w:tcW w:w="7057" w:type="dxa"/>
            <w:vAlign w:val="center"/>
          </w:tcPr>
          <w:p w14:paraId="4B746EDB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Segoe UI Symbol"/>
                <w:kern w:val="0"/>
                <w:szCs w:val="21"/>
              </w:rPr>
              <w:t>★</w:t>
            </w:r>
            <w:r>
              <w:rPr>
                <w:rFonts w:ascii="宋体" w:eastAsia="宋体" w:hAnsi="宋体" w:cs="Segoe UI Symbol" w:hint="eastAsia"/>
                <w:kern w:val="0"/>
                <w:szCs w:val="21"/>
              </w:rPr>
              <w:t>支持不同攻击阶段的主要攻击手法检测，对包括但不仅限于以下攻击手法精准检测，执行、持久化、权限提升、防御逃逸、凭证窃取、横向移动等攻击手法检测记录。显示事件详情，展示攻击手法对应的高危操作和威胁实体</w:t>
            </w:r>
            <w:r>
              <w:rPr>
                <w:rFonts w:ascii="宋体" w:eastAsia="宋体" w:hAnsi="宋体" w:cs="Segoe UI Symbol" w:hint="eastAsia"/>
                <w:b/>
                <w:bCs/>
                <w:kern w:val="0"/>
                <w:szCs w:val="21"/>
              </w:rPr>
              <w:t>（提供攻击事件详情展示并加盖厂商公章，包括操作行为、攻击手法、高危操作和威胁实体等）</w:t>
            </w:r>
          </w:p>
        </w:tc>
      </w:tr>
      <w:tr w:rsidR="006F1D22" w14:paraId="4C5B010D" w14:textId="77777777">
        <w:trPr>
          <w:trHeight w:val="1635"/>
          <w:jc w:val="center"/>
        </w:trPr>
        <w:tc>
          <w:tcPr>
            <w:tcW w:w="1302" w:type="dxa"/>
            <w:vMerge/>
            <w:vAlign w:val="center"/>
          </w:tcPr>
          <w:p w14:paraId="62E58AA3" w14:textId="77777777" w:rsidR="006F1D22" w:rsidRDefault="006F1D22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57" w:type="dxa"/>
            <w:vAlign w:val="center"/>
          </w:tcPr>
          <w:p w14:paraId="21678399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具备基于本地缓存信誉检测与全网信誉检测，构建企业全网信誉库的检测引擎，做到企业内网一台威胁，全网感知并进行针对性查杀，支持处置病毒时选择是否在其它终端上同步处置有效提升查杀效率，减少终端资源开销；</w:t>
            </w:r>
          </w:p>
        </w:tc>
      </w:tr>
      <w:tr w:rsidR="006F1D22" w14:paraId="0EE2EBAE" w14:textId="77777777">
        <w:trPr>
          <w:trHeight w:val="1635"/>
          <w:jc w:val="center"/>
        </w:trPr>
        <w:tc>
          <w:tcPr>
            <w:tcW w:w="1302" w:type="dxa"/>
            <w:vMerge/>
            <w:vAlign w:val="center"/>
          </w:tcPr>
          <w:p w14:paraId="4A614226" w14:textId="77777777" w:rsidR="006F1D22" w:rsidRDefault="006F1D22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57" w:type="dxa"/>
            <w:vAlign w:val="center"/>
          </w:tcPr>
          <w:p w14:paraId="5064FE12" w14:textId="5C36554D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★支持跳转链接至云端威胁情报中心，针对已发生的威胁提供详细的分析结果，包含威胁分析、网络行为、静态分析、分析环境和影响分析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（需提供截图证明）</w:t>
            </w:r>
          </w:p>
        </w:tc>
      </w:tr>
      <w:tr w:rsidR="006F1D22" w14:paraId="212FD684" w14:textId="77777777">
        <w:trPr>
          <w:trHeight w:val="296"/>
          <w:jc w:val="center"/>
        </w:trPr>
        <w:tc>
          <w:tcPr>
            <w:tcW w:w="1302" w:type="dxa"/>
            <w:vMerge w:val="restart"/>
            <w:vAlign w:val="center"/>
          </w:tcPr>
          <w:p w14:paraId="3114553B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漏洞防护</w:t>
            </w:r>
          </w:p>
        </w:tc>
        <w:tc>
          <w:tcPr>
            <w:tcW w:w="7057" w:type="dxa"/>
            <w:vAlign w:val="center"/>
          </w:tcPr>
          <w:p w14:paraId="741693C5" w14:textId="2B73427E" w:rsidR="006F1D22" w:rsidRDefault="00701AD9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★要求所投产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品需支持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流行Windows高危漏洞的轻补丁免疫防御，支持Windows补丁批量一键修复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（需提供截图证明）</w:t>
            </w:r>
          </w:p>
        </w:tc>
      </w:tr>
      <w:tr w:rsidR="006F1D22" w14:paraId="6F702CBF" w14:textId="77777777">
        <w:trPr>
          <w:trHeight w:val="296"/>
          <w:jc w:val="center"/>
        </w:trPr>
        <w:tc>
          <w:tcPr>
            <w:tcW w:w="1302" w:type="dxa"/>
            <w:vMerge/>
            <w:vAlign w:val="center"/>
          </w:tcPr>
          <w:p w14:paraId="3756E873" w14:textId="77777777" w:rsidR="006F1D22" w:rsidRDefault="006F1D22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57" w:type="dxa"/>
            <w:vAlign w:val="center"/>
          </w:tcPr>
          <w:p w14:paraId="5BF2F020" w14:textId="7FCA953D" w:rsidR="006F1D22" w:rsidRDefault="00701AD9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★采用SSVC决策树的模优先级排序模型，结合漏洞自身属性、外部漏洞情报以及资产暴露面等多个维度，在现有CVSS漏洞评分的基础上进一步消减高危漏洞数量，对发现的漏洞进行优先级排序，包含响应、关注、观察3种结果，辅助用户快速聚焦应该优先关注的漏洞威胁。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（需提供截图证明）</w:t>
            </w:r>
          </w:p>
        </w:tc>
      </w:tr>
      <w:tr w:rsidR="006F1D22" w14:paraId="58798B02" w14:textId="77777777">
        <w:trPr>
          <w:trHeight w:val="841"/>
          <w:jc w:val="center"/>
        </w:trPr>
        <w:tc>
          <w:tcPr>
            <w:tcW w:w="1302" w:type="dxa"/>
            <w:vAlign w:val="center"/>
          </w:tcPr>
          <w:p w14:paraId="434559CC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W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indows终端安全加固</w:t>
            </w:r>
          </w:p>
        </w:tc>
        <w:tc>
          <w:tcPr>
            <w:tcW w:w="7057" w:type="dxa"/>
            <w:vAlign w:val="center"/>
          </w:tcPr>
          <w:p w14:paraId="5692CAC3" w14:textId="77777777" w:rsidR="006F1D22" w:rsidRDefault="00701AD9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提供基于可信鉴定方式的进程防护方式，通过人工智能自学习机制，自动建立信任进程名单，阻断非可信进程的运行并提供配置指引，同时支持通过模板和手动的方式添加信任进程；</w:t>
            </w:r>
          </w:p>
        </w:tc>
      </w:tr>
      <w:tr w:rsidR="006F1D22" w14:paraId="02448F69" w14:textId="77777777">
        <w:trPr>
          <w:trHeight w:val="841"/>
          <w:jc w:val="center"/>
        </w:trPr>
        <w:tc>
          <w:tcPr>
            <w:tcW w:w="1302" w:type="dxa"/>
            <w:vAlign w:val="center"/>
          </w:tcPr>
          <w:p w14:paraId="36733BB3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勒索病毒专防</w:t>
            </w:r>
          </w:p>
        </w:tc>
        <w:tc>
          <w:tcPr>
            <w:tcW w:w="7057" w:type="dxa"/>
            <w:vAlign w:val="center"/>
          </w:tcPr>
          <w:p w14:paraId="453E31FF" w14:textId="77777777" w:rsidR="006F1D22" w:rsidRDefault="00701AD9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★支持服务器RDP远程登录保护，可开启RDP远程登录二次认证，以防止黑客对服务器的入侵。（需提供产品截图证明，并提供第三方权威机构关于“远程桌面二次认证”的产品功能检测报告。至少包括首页，正文页和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尾页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。）</w:t>
            </w:r>
          </w:p>
        </w:tc>
      </w:tr>
      <w:tr w:rsidR="006F1D22" w14:paraId="2D6946B7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49D6A258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系统维护</w:t>
            </w:r>
          </w:p>
        </w:tc>
        <w:tc>
          <w:tcPr>
            <w:tcW w:w="7057" w:type="dxa"/>
            <w:vAlign w:val="center"/>
          </w:tcPr>
          <w:p w14:paraId="1DF3CF6D" w14:textId="77777777" w:rsidR="006F1D22" w:rsidRDefault="00701AD9">
            <w:pPr>
              <w:spacing w:line="360" w:lineRule="auto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支持根据统计周期、终端名称、IP地址，补丁信息和漏洞等级等多维度的入侵检测日志，杀毒扫描日志，微隔离日志，合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检测日志，管理员操作日志，运维日志，联动日志等的日志查询和检测；</w:t>
            </w:r>
          </w:p>
        </w:tc>
      </w:tr>
      <w:tr w:rsidR="0081364E" w14:paraId="40A5E01D" w14:textId="77777777">
        <w:trPr>
          <w:trHeight w:val="296"/>
          <w:jc w:val="center"/>
        </w:trPr>
        <w:tc>
          <w:tcPr>
            <w:tcW w:w="1302" w:type="dxa"/>
            <w:vMerge w:val="restart"/>
            <w:vAlign w:val="center"/>
          </w:tcPr>
          <w:p w14:paraId="0BDF9017" w14:textId="77777777" w:rsidR="0081364E" w:rsidRDefault="0081364E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联动</w:t>
            </w:r>
          </w:p>
        </w:tc>
        <w:tc>
          <w:tcPr>
            <w:tcW w:w="7057" w:type="dxa"/>
            <w:vAlign w:val="center"/>
          </w:tcPr>
          <w:p w14:paraId="061DE95F" w14:textId="094E6596" w:rsidR="0081364E" w:rsidRDefault="0081364E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支持与深信服的网络防火墙进行安全联动，管理员可以在网络防火墙管理界面下发快速查杀任务，并查看任务状态、结果并进行处置，支持在管理平台查询和统计联动信息</w:t>
            </w:r>
          </w:p>
        </w:tc>
      </w:tr>
      <w:tr w:rsidR="0081364E" w14:paraId="26C55B66" w14:textId="77777777">
        <w:trPr>
          <w:trHeight w:val="296"/>
          <w:jc w:val="center"/>
        </w:trPr>
        <w:tc>
          <w:tcPr>
            <w:tcW w:w="1302" w:type="dxa"/>
            <w:vMerge/>
            <w:vAlign w:val="center"/>
          </w:tcPr>
          <w:p w14:paraId="3699369E" w14:textId="77777777" w:rsidR="0081364E" w:rsidRDefault="0081364E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57" w:type="dxa"/>
            <w:vAlign w:val="center"/>
          </w:tcPr>
          <w:p w14:paraId="2ED11953" w14:textId="265C8093" w:rsidR="0081364E" w:rsidRDefault="0081364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支持</w:t>
            </w:r>
            <w:r w:rsidRPr="00D72E3A">
              <w:rPr>
                <w:rFonts w:ascii="宋体" w:eastAsia="宋体" w:hAnsi="宋体" w:hint="eastAsia"/>
                <w:color w:val="000000"/>
                <w:szCs w:val="21"/>
              </w:rPr>
              <w:t>结合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深信服</w:t>
            </w:r>
            <w:r w:rsidRPr="00D72E3A">
              <w:rPr>
                <w:rFonts w:ascii="宋体" w:eastAsia="宋体" w:hAnsi="宋体" w:hint="eastAsia"/>
                <w:color w:val="000000"/>
                <w:szCs w:val="21"/>
              </w:rPr>
              <w:t>托管式安全运营服务MSS，基于“人机共智”，打通从专家到端的处置闭环通路，实现7*24H在线精准响应处置。通过上报终端侧的可疑行为、安全事件、脆弱性信息、系统日志等至深信服MSS，为安全专家检测分析威胁事件提供丰富数据源，提升对已发生事件</w:t>
            </w:r>
            <w:proofErr w:type="gramStart"/>
            <w:r w:rsidRPr="00D72E3A">
              <w:rPr>
                <w:rFonts w:ascii="宋体" w:eastAsia="宋体" w:hAnsi="宋体" w:hint="eastAsia"/>
                <w:color w:val="000000"/>
                <w:szCs w:val="21"/>
              </w:rPr>
              <w:t>研</w:t>
            </w:r>
            <w:proofErr w:type="gramEnd"/>
            <w:r w:rsidRPr="00D72E3A">
              <w:rPr>
                <w:rFonts w:ascii="宋体" w:eastAsia="宋体" w:hAnsi="宋体" w:hint="eastAsia"/>
                <w:color w:val="000000"/>
                <w:szCs w:val="21"/>
              </w:rPr>
              <w:t>判的准确性。</w:t>
            </w:r>
          </w:p>
        </w:tc>
      </w:tr>
      <w:tr w:rsidR="006F1D22" w14:paraId="2C27BCC4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3ACAA436" w14:textId="77777777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全网展示</w:t>
            </w:r>
          </w:p>
        </w:tc>
        <w:tc>
          <w:tcPr>
            <w:tcW w:w="7057" w:type="dxa"/>
            <w:vAlign w:val="center"/>
          </w:tcPr>
          <w:p w14:paraId="0B0A7B45" w14:textId="77777777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采用B/S架构的管理控制中心，具备终端安全可视，终端统一管理，统一威胁处置，统一漏洞修复，威胁响应处置，日志记录与查询等功能；</w:t>
            </w:r>
          </w:p>
        </w:tc>
      </w:tr>
      <w:tr w:rsidR="006F1D22" w14:paraId="7B0C1720" w14:textId="77777777">
        <w:trPr>
          <w:trHeight w:val="296"/>
          <w:jc w:val="center"/>
        </w:trPr>
        <w:tc>
          <w:tcPr>
            <w:tcW w:w="1302" w:type="dxa"/>
            <w:vAlign w:val="center"/>
          </w:tcPr>
          <w:p w14:paraId="0B81759C" w14:textId="3408DD0C" w:rsidR="006F1D22" w:rsidRDefault="00701AD9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资质要求</w:t>
            </w:r>
          </w:p>
        </w:tc>
        <w:tc>
          <w:tcPr>
            <w:tcW w:w="7057" w:type="dxa"/>
            <w:vAlign w:val="center"/>
          </w:tcPr>
          <w:p w14:paraId="0089A350" w14:textId="5314D62C" w:rsidR="006F1D22" w:rsidRDefault="000306D2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★所投产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品通过赛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可达测评机构的ATT&amp;CK测评认证。</w:t>
            </w:r>
          </w:p>
          <w:p w14:paraId="3B4AEC09" w14:textId="2B7A9E3A" w:rsidR="006F1D22" w:rsidRDefault="000306D2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★提供公安部颁发的《计算机信息系统安全专用产品销售许可证》主机型入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lastRenderedPageBreak/>
              <w:t>侵检测产品（增强级）资质证书，提供有效证书复印件。</w:t>
            </w:r>
          </w:p>
          <w:p w14:paraId="444DE30C" w14:textId="19CC5194" w:rsidR="006F1D22" w:rsidRDefault="00701AD9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</w:rPr>
              <w:t>（以上资质均需提供相关证书或证明材料）</w:t>
            </w:r>
          </w:p>
        </w:tc>
      </w:tr>
      <w:tr w:rsidR="0016510F" w14:paraId="1E20250C" w14:textId="77777777">
        <w:trPr>
          <w:trHeight w:val="296"/>
          <w:jc w:val="center"/>
        </w:trPr>
        <w:tc>
          <w:tcPr>
            <w:tcW w:w="1302" w:type="dxa"/>
            <w:vMerge w:val="restart"/>
            <w:vAlign w:val="center"/>
          </w:tcPr>
          <w:p w14:paraId="19E029AD" w14:textId="77777777" w:rsidR="0016510F" w:rsidRDefault="0016510F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lastRenderedPageBreak/>
              <w:t>服务要求</w:t>
            </w:r>
          </w:p>
        </w:tc>
        <w:tc>
          <w:tcPr>
            <w:tcW w:w="7057" w:type="dxa"/>
            <w:vAlign w:val="center"/>
          </w:tcPr>
          <w:p w14:paraId="47AB9FD9" w14:textId="6B456496" w:rsidR="0016510F" w:rsidRPr="0016510F" w:rsidRDefault="0016510F">
            <w:pPr>
              <w:widowControl/>
              <w:spacing w:line="360" w:lineRule="auto"/>
              <w:rPr>
                <w:rFonts w:ascii="宋体" w:eastAsia="宋体" w:hAnsi="宋体"/>
                <w:szCs w:val="21"/>
              </w:rPr>
            </w:pPr>
            <w:r w:rsidRPr="0016510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</w:t>
            </w:r>
            <w:r w:rsidRPr="0016510F">
              <w:rPr>
                <w:rFonts w:ascii="宋体" w:eastAsia="宋体" w:hAnsi="宋体" w:cs="宋体" w:hint="eastAsia"/>
                <w:szCs w:val="21"/>
              </w:rPr>
              <w:t>提供生产厂家针对本项目的授权函和三年质保函</w:t>
            </w:r>
          </w:p>
        </w:tc>
      </w:tr>
      <w:tr w:rsidR="0016510F" w14:paraId="2AFCC097" w14:textId="77777777">
        <w:trPr>
          <w:trHeight w:val="296"/>
          <w:jc w:val="center"/>
        </w:trPr>
        <w:tc>
          <w:tcPr>
            <w:tcW w:w="1302" w:type="dxa"/>
            <w:vMerge/>
            <w:vAlign w:val="center"/>
          </w:tcPr>
          <w:p w14:paraId="6B26233F" w14:textId="77777777" w:rsidR="0016510F" w:rsidRDefault="0016510F" w:rsidP="000306D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57" w:type="dxa"/>
            <w:vAlign w:val="center"/>
          </w:tcPr>
          <w:p w14:paraId="31231C2D" w14:textId="056B27CD" w:rsidR="0016510F" w:rsidRDefault="0016510F">
            <w:pPr>
              <w:widowControl/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★</w:t>
            </w:r>
            <w:r w:rsidRPr="0016510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考虑到本次项目建设的重要性，要求在项目验收时会针对功能参数进行逐条响应并现场演示，如有不满足按照虚假应标处理并取消该代理商在本单位的投标资格。</w:t>
            </w:r>
          </w:p>
        </w:tc>
      </w:tr>
    </w:tbl>
    <w:p w14:paraId="67CEE7B6" w14:textId="77777777" w:rsidR="006F1D22" w:rsidRPr="0016510F" w:rsidRDefault="006F1D22" w:rsidP="00F42868">
      <w:pPr>
        <w:spacing w:beforeLines="50" w:before="156" w:afterLines="50" w:after="156" w:line="360" w:lineRule="auto"/>
      </w:pPr>
    </w:p>
    <w:sectPr w:rsidR="006F1D22" w:rsidRPr="0016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917E4" w14:textId="77777777" w:rsidR="006F0BF9" w:rsidRDefault="006F0BF9" w:rsidP="00D72E3A">
      <w:r>
        <w:separator/>
      </w:r>
    </w:p>
  </w:endnote>
  <w:endnote w:type="continuationSeparator" w:id="0">
    <w:p w14:paraId="249BB795" w14:textId="77777777" w:rsidR="006F0BF9" w:rsidRDefault="006F0BF9" w:rsidP="00D7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4E601" w14:textId="77777777" w:rsidR="006F0BF9" w:rsidRDefault="006F0BF9" w:rsidP="00D72E3A">
      <w:r>
        <w:separator/>
      </w:r>
    </w:p>
  </w:footnote>
  <w:footnote w:type="continuationSeparator" w:id="0">
    <w:p w14:paraId="6DC0663C" w14:textId="77777777" w:rsidR="006F0BF9" w:rsidRDefault="006F0BF9" w:rsidP="00D7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237A56"/>
    <w:multiLevelType w:val="singleLevel"/>
    <w:tmpl w:val="D6237A56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OTRmMjdiNmY1OWJjNmRmMDU5ZWJiMjY4Y2FmYzMifQ=="/>
  </w:docVars>
  <w:rsids>
    <w:rsidRoot w:val="3E2450FE"/>
    <w:rsid w:val="000306D2"/>
    <w:rsid w:val="0016510F"/>
    <w:rsid w:val="0024199E"/>
    <w:rsid w:val="00247467"/>
    <w:rsid w:val="005720B0"/>
    <w:rsid w:val="00587324"/>
    <w:rsid w:val="006F0BF9"/>
    <w:rsid w:val="006F1D22"/>
    <w:rsid w:val="00701AD9"/>
    <w:rsid w:val="0081364E"/>
    <w:rsid w:val="00953C80"/>
    <w:rsid w:val="00AC7AE9"/>
    <w:rsid w:val="00C05BC9"/>
    <w:rsid w:val="00C94301"/>
    <w:rsid w:val="00D72E3A"/>
    <w:rsid w:val="00D928CD"/>
    <w:rsid w:val="00E158D7"/>
    <w:rsid w:val="00F42868"/>
    <w:rsid w:val="00FF525C"/>
    <w:rsid w:val="01A77AF6"/>
    <w:rsid w:val="043774CE"/>
    <w:rsid w:val="1A9F2B97"/>
    <w:rsid w:val="29C56BF1"/>
    <w:rsid w:val="2D572256"/>
    <w:rsid w:val="2FA8072C"/>
    <w:rsid w:val="2FF3770F"/>
    <w:rsid w:val="3E2450FE"/>
    <w:rsid w:val="3E9F7AC9"/>
    <w:rsid w:val="405A7C3B"/>
    <w:rsid w:val="570A5ABF"/>
    <w:rsid w:val="592866D1"/>
    <w:rsid w:val="679F5C4B"/>
    <w:rsid w:val="783E7FCF"/>
    <w:rsid w:val="78745037"/>
    <w:rsid w:val="79A64ABE"/>
    <w:rsid w:val="7B127A70"/>
    <w:rsid w:val="7B5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5B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D72E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2E3A"/>
    <w:rPr>
      <w:rFonts w:ascii="等线" w:eastAsia="等线" w:hAnsi="等线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72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2E3A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D72E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2E3A"/>
    <w:rPr>
      <w:rFonts w:ascii="等线" w:eastAsia="等线" w:hAnsi="等线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72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2E3A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</dc:creator>
  <cp:lastModifiedBy>ASUS</cp:lastModifiedBy>
  <cp:revision>4</cp:revision>
  <dcterms:created xsi:type="dcterms:W3CDTF">2024-10-14T07:29:00Z</dcterms:created>
  <dcterms:modified xsi:type="dcterms:W3CDTF">2024-10-14T07:30:00Z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DE5C6AC2D07640D4977BE40D3168884B_11</vt:lpwstr>
  </property>
</Properties>
</file>